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826"/>
        <w:gridCol w:w="2978"/>
        <w:gridCol w:w="2978"/>
        <w:gridCol w:w="2975"/>
      </w:tblGrid>
      <w:tr w:rsidR="008E364F" w:rsidRPr="00320243" w:rsidTr="004F0700">
        <w:trPr>
          <w:trHeight w:val="797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8E364F" w:rsidRPr="00320243" w:rsidRDefault="008E364F" w:rsidP="00AC431E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bookmarkStart w:id="0" w:name="_GoBack"/>
            <w:bookmarkEnd w:id="0"/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>STANDARD 1: Governance and commitment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>The healthcare organisation has clear and strong leadership to systematically implement a tobacco-free policy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8E364F" w:rsidRPr="00320243" w:rsidRDefault="008E364F" w:rsidP="008E364F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8E364F" w:rsidRPr="00320243" w:rsidTr="00CE4132">
        <w:trPr>
          <w:trHeight w:val="337"/>
          <w:tblHeader/>
        </w:trPr>
        <w:tc>
          <w:tcPr>
            <w:tcW w:w="965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0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</w:t>
            </w:r>
            <w:r w:rsidR="00586E9C">
              <w:rPr>
                <w:rFonts w:ascii="Calibri" w:hAnsi="Calibri"/>
                <w:b/>
                <w:color w:val="0D0D0D"/>
                <w:sz w:val="20"/>
                <w:szCs w:val="20"/>
              </w:rPr>
              <w:t>/TASKS</w:t>
            </w:r>
          </w:p>
        </w:tc>
        <w:tc>
          <w:tcPr>
            <w:tcW w:w="1022" w:type="pct"/>
            <w:vAlign w:val="center"/>
          </w:tcPr>
          <w:p w:rsidR="008E364F" w:rsidRPr="00E635F8" w:rsidRDefault="00586E9C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</w:t>
            </w:r>
            <w:r w:rsidR="008E364F">
              <w:rPr>
                <w:rFonts w:ascii="Calibri" w:hAnsi="Calibri"/>
                <w:b/>
                <w:color w:val="0D0D0D"/>
                <w:sz w:val="20"/>
                <w:szCs w:val="20"/>
              </w:rPr>
              <w:t>/RESPONSIBILITY</w:t>
            </w:r>
          </w:p>
        </w:tc>
        <w:tc>
          <w:tcPr>
            <w:tcW w:w="1021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8E364F" w:rsidRPr="00320243" w:rsidTr="00CE4132">
        <w:trPr>
          <w:trHeight w:val="802"/>
        </w:trPr>
        <w:tc>
          <w:tcPr>
            <w:tcW w:w="965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has clear policy documents towards the implementation of the ENSH-Global Standards.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Policy documents of the healthcare o</w:t>
            </w:r>
            <w:proofErr w:type="spellStart"/>
            <w:r w:rsidRPr="00320243">
              <w:rPr>
                <w:rFonts w:ascii="Calibri" w:hAnsi="Calibri"/>
                <w:color w:val="0D0D0D"/>
                <w:sz w:val="18"/>
                <w:lang w:val="en-GB"/>
              </w:rPr>
              <w:t>rganisation</w:t>
            </w:r>
            <w:proofErr w:type="spellEnd"/>
            <w:r w:rsidRPr="00320243">
              <w:rPr>
                <w:rFonts w:ascii="Calibri" w:hAnsi="Calibri"/>
                <w:color w:val="0D0D0D"/>
                <w:sz w:val="18"/>
              </w:rPr>
              <w:t xml:space="preserve"> show commitment to implement all ENSH-Global Standards.</w:t>
            </w:r>
          </w:p>
        </w:tc>
        <w:tc>
          <w:tcPr>
            <w:tcW w:w="1022" w:type="pct"/>
          </w:tcPr>
          <w:p w:rsidR="008E364F" w:rsidRPr="00D86FB2" w:rsidRDefault="008E364F" w:rsidP="008E364F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acceptance of tobacco industry sponsorship and funding.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8E364F" w:rsidRPr="00320243" w:rsidRDefault="008E364F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highlight w:val="magenta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sale of tobacco products and associated devices/e-cigarettes.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27FBE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identifies clear accountability for all levels and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 senior manager has responsibility for the implementation of the tobacco-free policy.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775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Accountability is assigned at all levels and for all aspects of policy implementation.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  <w:t>The healthcare organisation’s staff employment documents (including subcontracts and documents with other agencies that work within the healthcare organisation) require commitment by all staff to the organisation’s tobacco-free policy.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 xml:space="preserve">Staff employment documents require staff commitment to the healthcare </w:t>
            </w:r>
            <w:proofErr w:type="spellStart"/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organisation’s</w:t>
            </w:r>
            <w:proofErr w:type="spellEnd"/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 xml:space="preserve"> tobacco-free policy.</w:t>
            </w: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Subcontractor documents </w:t>
            </w: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 xml:space="preserve">require staff adherence to the healthcare </w:t>
            </w:r>
            <w:proofErr w:type="spellStart"/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organisation’s</w:t>
            </w:r>
            <w:proofErr w:type="spellEnd"/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 xml:space="preserve"> tobacco-free policy.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826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developed and managed by an implementation team.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</w:tr>
      <w:tr w:rsidR="00427FBE" w:rsidRPr="00320243" w:rsidTr="00CE4132">
        <w:trPr>
          <w:trHeight w:val="121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spacing w:beforeLines="20" w:before="48" w:afterLines="20" w:after="48"/>
              <w:ind w:left="0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496"/>
        </w:trPr>
        <w:tc>
          <w:tcPr>
            <w:tcW w:w="965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Financial and human resources are allocated according the strategy and action plan.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</w:tbl>
    <w:p w:rsidR="00EE2800" w:rsidRDefault="005622B1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 xml:space="preserve">STANDARD 2: </w:t>
            </w:r>
            <w:r w:rsidRPr="00320243"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t>Communication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320243" w:rsidRDefault="00427FBE" w:rsidP="008F4DC0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42"/>
          <w:tblHeader/>
        </w:trPr>
        <w:tc>
          <w:tcPr>
            <w:tcW w:w="962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3" w:type="pct"/>
            <w:shd w:val="clear" w:color="auto" w:fill="DBE5F1" w:themeFill="accent1" w:themeFillTint="33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SELF AUDIT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1637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Interactive and targeted media is used to communicate the </w:t>
            </w:r>
            <w:proofErr w:type="spell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organisation’s</w:t>
            </w:r>
            <w:proofErr w:type="spell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tobacco-free policy and availability of tobacco cessation services to all staff and subcontractors before and during employment.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and subcontractors are informed about the healthcare </w:t>
            </w:r>
            <w:proofErr w:type="spell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organisation’s</w:t>
            </w:r>
            <w:proofErr w:type="spell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320243" w:rsidTr="00011611">
        <w:trPr>
          <w:trHeight w:val="1229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Interactive and targeted media is used to communicate the </w:t>
            </w:r>
            <w:proofErr w:type="spell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organisation’s</w:t>
            </w:r>
            <w:proofErr w:type="spell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tobacco-free policy and availability of tobacco cessation services to all service users prior to and/or on admission. 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service users are informed about the </w:t>
            </w:r>
            <w:proofErr w:type="spell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organisation’s</w:t>
            </w:r>
            <w:proofErr w:type="spell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tobacco free policy and tobacco cessation services.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030C5D" w:rsidTr="00586E9C">
        <w:trPr>
          <w:trHeight w:val="1698"/>
        </w:trPr>
        <w:tc>
          <w:tcPr>
            <w:tcW w:w="962" w:type="pct"/>
            <w:shd w:val="clear" w:color="auto" w:fill="DBE5F1" w:themeFill="accent1" w:themeFillTint="33"/>
          </w:tcPr>
          <w:p w:rsidR="00427FBE" w:rsidRPr="00CF1025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CF1025">
              <w:rPr>
                <w:rFonts w:asciiTheme="minorHAnsi" w:hAnsiTheme="minorHAnsi" w:cstheme="minorHAnsi"/>
                <w:sz w:val="18"/>
                <w:szCs w:val="18"/>
              </w:rPr>
              <w:t xml:space="preserve">Interactive and targeted media is used to communicate the </w:t>
            </w:r>
            <w:proofErr w:type="spellStart"/>
            <w:r w:rsidRPr="00CF1025">
              <w:rPr>
                <w:rFonts w:asciiTheme="minorHAnsi" w:hAnsiTheme="minorHAnsi" w:cstheme="minorHAnsi"/>
                <w:sz w:val="18"/>
                <w:szCs w:val="18"/>
              </w:rPr>
              <w:t>organisation’s</w:t>
            </w:r>
            <w:proofErr w:type="spellEnd"/>
            <w:r w:rsidRPr="00CF1025">
              <w:rPr>
                <w:rFonts w:asciiTheme="minorHAnsi" w:hAnsiTheme="minorHAnsi" w:cstheme="minorHAnsi"/>
                <w:sz w:val="18"/>
                <w:szCs w:val="18"/>
              </w:rPr>
              <w:t xml:space="preserve"> tobacco-free policy and availability of tobacco cessation services in the community including specific target groups.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030C5D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030C5D">
              <w:rPr>
                <w:rFonts w:asciiTheme="minorHAnsi" w:hAnsiTheme="minorHAnsi" w:cstheme="minorHAnsi"/>
                <w:sz w:val="18"/>
                <w:szCs w:val="18"/>
              </w:rPr>
              <w:t xml:space="preserve">The community including specific target groups is informed about the healthcare </w:t>
            </w:r>
            <w:proofErr w:type="spellStart"/>
            <w:r w:rsidRPr="00030C5D">
              <w:rPr>
                <w:rFonts w:asciiTheme="minorHAnsi" w:hAnsiTheme="minorHAnsi" w:cstheme="minorHAnsi"/>
                <w:sz w:val="18"/>
                <w:szCs w:val="18"/>
              </w:rPr>
              <w:t>organisation’s</w:t>
            </w:r>
            <w:proofErr w:type="spellEnd"/>
            <w:r w:rsidRPr="00030C5D">
              <w:rPr>
                <w:rFonts w:asciiTheme="minorHAnsi" w:hAnsiTheme="minorHAnsi" w:cstheme="minorHAnsi"/>
                <w:sz w:val="18"/>
                <w:szCs w:val="18"/>
              </w:rPr>
              <w:t xml:space="preserve">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500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/>
                <w:b/>
                <w:bCs/>
                <w:color w:val="0D0D0D"/>
                <w:szCs w:val="20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20"/>
              </w:rPr>
              <w:t xml:space="preserve">STANDARD 3: </w:t>
            </w:r>
            <w:r w:rsidRPr="00320243">
              <w:rPr>
                <w:rFonts w:ascii="Calibri" w:hAnsi="Calibri"/>
                <w:b/>
                <w:bCs/>
                <w:color w:val="0D0D0D"/>
                <w:szCs w:val="20"/>
              </w:rPr>
              <w:t>Education and training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 w:rsidRPr="00427FBE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50"/>
          <w:tblHeader/>
        </w:trPr>
        <w:tc>
          <w:tcPr>
            <w:tcW w:w="1077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858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838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4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</w:t>
            </w:r>
            <w:proofErr w:type="gram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participate</w:t>
            </w:r>
            <w:proofErr w:type="gram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46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The healthcare organisation ensures that all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know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how to approach tobacco, associate devices/e-cigarette users, including visitors, to inform them of the tobacco-free policy and tobacco cessation services.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2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and best care measures for tobacco addiction /dependence 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to motivate tobacco and associated devices/e-cigarette users to quit.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586E9C">
        <w:trPr>
          <w:trHeight w:val="405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427FBE" w:rsidRPr="00A74B91" w:rsidTr="00011611">
        <w:trPr>
          <w:trHeight w:val="509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4D314F" w:rsidRDefault="00427FBE" w:rsidP="003D7734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D314F">
              <w:rPr>
                <w:rFonts w:ascii="Calibri" w:hAnsi="Calibri" w:cs="Arial"/>
                <w:b/>
                <w:color w:val="0D0D0D"/>
                <w:sz w:val="22"/>
                <w:szCs w:val="20"/>
              </w:rPr>
              <w:t xml:space="preserve">STANDARD 4: </w:t>
            </w:r>
            <w:r w:rsidRPr="004D314F">
              <w:rPr>
                <w:rFonts w:ascii="Calibri" w:hAnsi="Calibri" w:cs="Arial"/>
                <w:b/>
                <w:sz w:val="22"/>
                <w:szCs w:val="20"/>
              </w:rPr>
              <w:t>Identification, diagnosis and tobacco cessation support</w:t>
            </w:r>
            <w:r w:rsidRPr="004D314F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4D314F">
              <w:rPr>
                <w:rFonts w:ascii="Calibri" w:hAnsi="Calibri" w:cs="Arial"/>
                <w:sz w:val="18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 xml:space="preserve">PLANNING </w:t>
            </w:r>
          </w:p>
        </w:tc>
      </w:tr>
      <w:tr w:rsidR="00586E9C" w:rsidRPr="00A74B91" w:rsidTr="00011611">
        <w:trPr>
          <w:trHeight w:val="554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6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identify, diagnose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document the tobacco addiction/ dependence status of service users (including users of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6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 xml:space="preserve">All tobacco/associated devices/e-cigarette users are systematically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>identified and have their addiction/dependence status diagnosed and documented.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262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 xml:space="preserve">The healthcare organisation has a systematic procedure in place to identify and document all service users including babies, children and pregnant women who are exposed to secondhand smoke/e-cigarette </w:t>
            </w:r>
            <w:proofErr w:type="spellStart"/>
            <w:r w:rsidRPr="00E635F8">
              <w:rPr>
                <w:rFonts w:ascii="Calibri" w:hAnsi="Calibri" w:cs="Arial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427FBE" w:rsidRPr="00320243" w:rsidTr="00011611">
        <w:trPr>
          <w:trHeight w:val="538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4"/>
        </w:trPr>
        <w:tc>
          <w:tcPr>
            <w:tcW w:w="1030" w:type="pct"/>
            <w:vMerge w:val="restar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545"/>
        </w:trPr>
        <w:tc>
          <w:tcPr>
            <w:tcW w:w="1030" w:type="pct"/>
            <w:vMerge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  <w:p w:rsidR="00427FBE" w:rsidRPr="00E635F8" w:rsidRDefault="00427FBE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service user’s care plan identifies and meets the needs of the tobacco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associated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devices/e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-cigarette user and those identified as exposed to secondhand smoke/e-cigarette </w:t>
            </w:r>
            <w:proofErr w:type="spellStart"/>
            <w:r w:rsidRPr="00E635F8">
              <w:rPr>
                <w:rFonts w:ascii="Calibri" w:hAnsi="Calibri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Tobacco and associated devices/e-cigarette users and those exposed to </w:t>
            </w: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secondhand smoke/e-cigarette </w:t>
            </w:r>
            <w:proofErr w:type="spellStart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 xml:space="preserve"> have their needs identified and documented in the care plan.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9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lastRenderedPageBreak/>
              <w:t xml:space="preserve">The healthcare organisation has a tobacco cessation service or a referral system to a service that provides treatment for tobacco addiction/dependence </w:t>
            </w:r>
            <w:r w:rsidRPr="00E635F8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E635F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011611">
        <w:trPr>
          <w:trHeight w:val="10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  <w:r w:rsidRPr="00427F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</w:tr>
      <w:tr w:rsidR="00427FBE" w:rsidRPr="00320243" w:rsidTr="00011611">
        <w:trPr>
          <w:trHeight w:val="20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E635F8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586E9C">
        <w:trPr>
          <w:trHeight w:val="77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32AEB" w:rsidRDefault="00732AEB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BF76B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530686" w:rsidRDefault="00530686" w:rsidP="00530686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47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530686" w:rsidRPr="00320243" w:rsidTr="00011611">
        <w:trPr>
          <w:trHeight w:val="838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8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:rsidR="00530686" w:rsidRPr="00320243" w:rsidRDefault="00530686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46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70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597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prohibits the sale, distribution and advertisement of tobacco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products and associated devices/ e–cigarettes, anywhere within the organisation.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Tobacco and associated devices/e-cigarettes are not sold, distributed or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The healthcare organisation has a procedure in place to ensure that all service users, staff and visitors are never exposed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within the boundaries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exposure.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586E9C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22" w:type="pct"/>
          </w:tcPr>
          <w:p w:rsidR="00530686" w:rsidRPr="00435247" w:rsidRDefault="00530686" w:rsidP="00676235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911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86059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6: </w:t>
            </w:r>
            <w:r w:rsidRPr="0086059C">
              <w:rPr>
                <w:rFonts w:ascii="Calibri" w:hAnsi="Calibri" w:cs="Arial"/>
                <w:b/>
                <w:sz w:val="22"/>
                <w:szCs w:val="16"/>
              </w:rPr>
              <w:t xml:space="preserve">Healthy workplace </w:t>
            </w:r>
            <w:r>
              <w:rPr>
                <w:rFonts w:ascii="Calibri" w:hAnsi="Calibri" w:cs="Arial"/>
                <w:b/>
                <w:sz w:val="22"/>
                <w:szCs w:val="16"/>
              </w:rPr>
              <w:br/>
            </w:r>
            <w:r w:rsidRPr="0086059C">
              <w:rPr>
                <w:rFonts w:ascii="Calibri" w:hAnsi="Calibri" w:cs="Arial"/>
                <w:sz w:val="18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86059C">
              <w:rPr>
                <w:rFonts w:ascii="Calibri" w:hAnsi="Calibri" w:cs="Arial"/>
                <w:b/>
                <w:sz w:val="18"/>
                <w:szCs w:val="16"/>
              </w:rPr>
              <w:t>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895F04" w:rsidTr="00011611">
        <w:trPr>
          <w:trHeight w:val="718"/>
          <w:tblHeader/>
        </w:trPr>
        <w:tc>
          <w:tcPr>
            <w:tcW w:w="936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lastRenderedPageBreak/>
              <w:t>IMPLEMENTATION CRITERIA</w:t>
            </w:r>
          </w:p>
        </w:tc>
        <w:tc>
          <w:tcPr>
            <w:tcW w:w="999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838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a comprehensive workplace health promotion program.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  <w:lang w:val="en-IE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146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has policies that </w:t>
            </w:r>
            <w:proofErr w:type="spellStart"/>
            <w:r w:rsidRPr="00320243">
              <w:rPr>
                <w:rFonts w:ascii="Calibri" w:hAnsi="Calibri"/>
                <w:sz w:val="18"/>
                <w:szCs w:val="16"/>
              </w:rPr>
              <w:t>emphasise</w:t>
            </w:r>
            <w:proofErr w:type="spellEnd"/>
            <w:r w:rsidRPr="00320243">
              <w:rPr>
                <w:rFonts w:ascii="Calibri" w:hAnsi="Calibri"/>
                <w:sz w:val="18"/>
                <w:szCs w:val="16"/>
              </w:rPr>
              <w:t xml:space="preserve"> the pro-active and exemplary role of staff in the implementation and support of the workplace tobacco free policy.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</w:tr>
      <w:tr w:rsidR="00CE4132" w:rsidRPr="00320243" w:rsidTr="00011611">
        <w:trPr>
          <w:trHeight w:val="1170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There is a process in place to identify and motivate tobacco and associated devices/e-cigarette users to quit.</w:t>
            </w: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1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597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proofErr w:type="gramStart"/>
            <w:r w:rsidRPr="00320243">
              <w:rPr>
                <w:rFonts w:ascii="Calibri" w:hAnsi="Calibri" w:cs="Arial"/>
                <w:sz w:val="18"/>
                <w:szCs w:val="16"/>
              </w:rPr>
              <w:t>Staff have</w:t>
            </w:r>
            <w:proofErr w:type="gram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access to a tobacco cessation service.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586E9C">
        <w:trPr>
          <w:trHeight w:val="405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Non-compliance by staff is managed within existing local disciplinary procedures.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1300" w:rsidRDefault="00C71300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DB262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820653" w:rsidRDefault="00CE4132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16"/>
                <w:szCs w:val="16"/>
              </w:rPr>
            </w:pPr>
            <w:r w:rsidRPr="00820653">
              <w:rPr>
                <w:rFonts w:ascii="Calibri" w:hAnsi="Calibri" w:cs="Arial"/>
                <w:b/>
                <w:color w:val="0D0D0D"/>
                <w:szCs w:val="16"/>
              </w:rPr>
              <w:t xml:space="preserve">STANDARD 7: </w:t>
            </w:r>
            <w:r w:rsidRPr="00820653">
              <w:rPr>
                <w:rFonts w:ascii="Calibri" w:hAnsi="Calibri" w:cs="Arial"/>
                <w:b/>
                <w:szCs w:val="16"/>
              </w:rPr>
              <w:t>Community engagement</w:t>
            </w:r>
            <w:r w:rsidRPr="008206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3D7734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16"/>
              </w:rPr>
            </w:pPr>
            <w:r w:rsidRPr="00CE4132">
              <w:rPr>
                <w:rFonts w:ascii="Calibri" w:hAnsi="Calibri"/>
                <w:b/>
                <w:color w:val="0D0D0D"/>
                <w:sz w:val="22"/>
                <w:szCs w:val="16"/>
              </w:rPr>
              <w:t>PLANNING</w:t>
            </w:r>
          </w:p>
        </w:tc>
      </w:tr>
      <w:tr w:rsidR="00586E9C" w:rsidRPr="00DB262C" w:rsidTr="00011611">
        <w:trPr>
          <w:trHeight w:val="614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1637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792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Del="00400DC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1038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organisation works with community partners to address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1119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698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A8795C">
              <w:rPr>
                <w:rFonts w:ascii="Calibri" w:hAnsi="Calibri"/>
                <w:sz w:val="18"/>
                <w:szCs w:val="16"/>
              </w:rPr>
              <w:lastRenderedPageBreak/>
              <w:t>The healthcare organisation shares best practice to support others in the development and implementation of tobacco-free policies.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p w:rsidR="00CF7556" w:rsidRDefault="00CF7556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5627F4" w:rsidRDefault="00CE4132" w:rsidP="003D7734">
            <w:pPr>
              <w:spacing w:beforeLines="60" w:before="144" w:afterLines="60" w:after="144"/>
              <w:rPr>
                <w:rFonts w:ascii="Calibri" w:hAnsi="Calibri" w:cs="Arial"/>
                <w:b/>
                <w:sz w:val="16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</w:t>
            </w:r>
            <w:r>
              <w:rPr>
                <w:rFonts w:ascii="Calibri" w:hAnsi="Calibri" w:cs="Arial"/>
                <w:b/>
                <w:color w:val="0D0D0D"/>
                <w:sz w:val="22"/>
              </w:rPr>
              <w:t>8</w:t>
            </w: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: </w:t>
            </w:r>
            <w:r w:rsidRPr="005627F4">
              <w:rPr>
                <w:rFonts w:ascii="Calibri" w:hAnsi="Calibri" w:cs="Arial"/>
                <w:b/>
                <w:szCs w:val="16"/>
              </w:rPr>
              <w:t>Monitoring and evaluation</w:t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>The healthcare organisation monitors and evaluates the implementation of all the ENSH-Global standards at regular intervals.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70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431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1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 internal process is in place to review the implementation of the standards at least annually.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135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235"/>
        </w:trPr>
        <w:tc>
          <w:tcPr>
            <w:tcW w:w="1010" w:type="pct"/>
            <w:vMerge/>
            <w:shd w:val="clear" w:color="auto" w:fill="auto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19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7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CF7556">
            <w:pPr>
              <w:numPr>
                <w:ilvl w:val="1"/>
                <w:numId w:val="12"/>
              </w:numPr>
              <w:spacing w:beforeLines="60" w:before="144" w:afterLines="60" w:after="144"/>
              <w:ind w:left="357" w:hanging="357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F2780D" w:rsidRDefault="00CE4132" w:rsidP="00F2780D">
            <w:pPr>
              <w:pStyle w:val="ListParagraph"/>
              <w:numPr>
                <w:ilvl w:val="2"/>
                <w:numId w:val="13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F2780D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19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61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F2780D">
            <w:pPr>
              <w:numPr>
                <w:ilvl w:val="2"/>
                <w:numId w:val="13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CF7556" w:rsidRDefault="00CF7556"/>
    <w:sectPr w:rsidR="00CF7556" w:rsidSect="00E6208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E" w:rsidRDefault="00AC431E" w:rsidP="00AC431E">
      <w:r>
        <w:separator/>
      </w:r>
    </w:p>
  </w:endnote>
  <w:endnote w:type="continuationSeparator" w:id="0">
    <w:p w:rsidR="00AC431E" w:rsidRDefault="00AC431E" w:rsidP="00A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E" w:rsidRDefault="00AC431E" w:rsidP="00AC431E">
      <w:r>
        <w:separator/>
      </w:r>
    </w:p>
  </w:footnote>
  <w:footnote w:type="continuationSeparator" w:id="0">
    <w:p w:rsidR="00AC431E" w:rsidRDefault="00AC431E" w:rsidP="00AC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AC431E" w:rsidRDefault="00AC431E">
    <w:pPr>
      <w:pStyle w:val="Header"/>
      <w:rPr>
        <w:rFonts w:asciiTheme="minorHAnsi" w:hAnsiTheme="minorHAnsi"/>
        <w:color w:val="7F7F7F" w:themeColor="text1" w:themeTint="80"/>
        <w:sz w:val="28"/>
      </w:rPr>
    </w:pPr>
    <w:r>
      <w:rPr>
        <w:rFonts w:ascii="Calibri" w:hAnsi="Calibri"/>
        <w:noProof/>
        <w:color w:val="404040"/>
        <w:lang w:val="en-AU" w:eastAsia="en-AU"/>
      </w:rPr>
      <w:drawing>
        <wp:anchor distT="0" distB="0" distL="114300" distR="114300" simplePos="0" relativeHeight="251657216" behindDoc="1" locked="0" layoutInCell="1" allowOverlap="1" wp14:anchorId="19200B97" wp14:editId="7D69513B">
          <wp:simplePos x="0" y="0"/>
          <wp:positionH relativeFrom="column">
            <wp:posOffset>7724140</wp:posOffset>
          </wp:positionH>
          <wp:positionV relativeFrom="paragraph">
            <wp:posOffset>-252095</wp:posOffset>
          </wp:positionV>
          <wp:extent cx="1419860" cy="523875"/>
          <wp:effectExtent l="0" t="0" r="8890" b="9525"/>
          <wp:wrapSquare wrapText="bothSides"/>
          <wp:docPr id="2" name="Imagen 56" descr="ensh_color_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ensh_color_cmyk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1E">
      <w:rPr>
        <w:rFonts w:asciiTheme="minorHAnsi" w:hAnsiTheme="minorHAnsi"/>
        <w:color w:val="7F7F7F" w:themeColor="text1" w:themeTint="80"/>
        <w:sz w:val="28"/>
      </w:rPr>
      <w:t xml:space="preserve">ENSH-Global </w:t>
    </w:r>
    <w:r>
      <w:rPr>
        <w:rFonts w:asciiTheme="minorHAnsi" w:hAnsiTheme="minorHAnsi"/>
        <w:color w:val="7F7F7F" w:themeColor="text1" w:themeTint="80"/>
        <w:sz w:val="28"/>
      </w:rPr>
      <w:t>S</w:t>
    </w:r>
    <w:r w:rsidRPr="00AC431E">
      <w:rPr>
        <w:rFonts w:asciiTheme="minorHAnsi" w:hAnsiTheme="minorHAnsi"/>
        <w:color w:val="7F7F7F" w:themeColor="text1" w:themeTint="80"/>
        <w:sz w:val="28"/>
      </w:rPr>
      <w:t xml:space="preserve">tandard </w:t>
    </w:r>
    <w:r>
      <w:rPr>
        <w:rFonts w:asciiTheme="minorHAnsi" w:hAnsiTheme="minorHAnsi"/>
        <w:color w:val="7F7F7F" w:themeColor="text1" w:themeTint="80"/>
        <w:sz w:val="28"/>
      </w:rPr>
      <w:t>I</w:t>
    </w:r>
    <w:r w:rsidRPr="00AC431E">
      <w:rPr>
        <w:rFonts w:asciiTheme="minorHAnsi" w:hAnsiTheme="minorHAnsi"/>
        <w:color w:val="7F7F7F" w:themeColor="text1" w:themeTint="80"/>
        <w:sz w:val="28"/>
      </w:rPr>
      <w:t>mplementation</w:t>
    </w:r>
    <w:r w:rsidR="00CE4132">
      <w:rPr>
        <w:rFonts w:asciiTheme="minorHAnsi" w:hAnsiTheme="minorHAnsi"/>
        <w:color w:val="7F7F7F" w:themeColor="text1" w:themeTint="80"/>
        <w:sz w:val="28"/>
      </w:rPr>
      <w:t xml:space="preserve"> </w:t>
    </w:r>
    <w:r w:rsidR="001C67DB">
      <w:rPr>
        <w:rFonts w:asciiTheme="minorHAnsi" w:hAnsiTheme="minorHAnsi"/>
        <w:color w:val="7F7F7F" w:themeColor="text1" w:themeTint="80"/>
        <w:sz w:val="28"/>
      </w:rPr>
      <w:t>(</w:t>
    </w:r>
    <w:r w:rsidR="00CE4132">
      <w:rPr>
        <w:rFonts w:asciiTheme="minorHAnsi" w:hAnsiTheme="minorHAnsi"/>
        <w:color w:val="7F7F7F" w:themeColor="text1" w:themeTint="80"/>
        <w:sz w:val="28"/>
      </w:rPr>
      <w:t>Action Plan</w:t>
    </w:r>
    <w:r w:rsidR="001C67DB">
      <w:rPr>
        <w:rFonts w:asciiTheme="minorHAnsi" w:hAnsiTheme="minorHAnsi"/>
        <w:color w:val="7F7F7F" w:themeColor="text1" w:themeTint="80"/>
        <w:sz w:val="28"/>
      </w:rPr>
      <w:t xml:space="preserve"> Template)</w:t>
    </w:r>
  </w:p>
  <w:p w:rsidR="001C67DB" w:rsidRDefault="001C6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1A9"/>
    <w:multiLevelType w:val="hybridMultilevel"/>
    <w:tmpl w:val="97447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D5134"/>
    <w:multiLevelType w:val="hybridMultilevel"/>
    <w:tmpl w:val="189C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E75438"/>
    <w:multiLevelType w:val="hybridMultilevel"/>
    <w:tmpl w:val="703A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7095835"/>
    <w:multiLevelType w:val="hybridMultilevel"/>
    <w:tmpl w:val="78E2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0EAF"/>
    <w:multiLevelType w:val="multilevel"/>
    <w:tmpl w:val="B4BC05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D46281"/>
    <w:multiLevelType w:val="hybridMultilevel"/>
    <w:tmpl w:val="6D32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C486DC7"/>
    <w:multiLevelType w:val="hybridMultilevel"/>
    <w:tmpl w:val="5DE6D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6A03"/>
    <w:multiLevelType w:val="hybridMultilevel"/>
    <w:tmpl w:val="8DDE1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8546A1"/>
    <w:multiLevelType w:val="hybridMultilevel"/>
    <w:tmpl w:val="03DC52A8"/>
    <w:lvl w:ilvl="0" w:tplc="9114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5"/>
    <w:rsid w:val="00011611"/>
    <w:rsid w:val="00107E69"/>
    <w:rsid w:val="001C67DB"/>
    <w:rsid w:val="00275715"/>
    <w:rsid w:val="002E0A97"/>
    <w:rsid w:val="002E1E29"/>
    <w:rsid w:val="00427FBE"/>
    <w:rsid w:val="00435247"/>
    <w:rsid w:val="004F0700"/>
    <w:rsid w:val="00530686"/>
    <w:rsid w:val="005622B1"/>
    <w:rsid w:val="00586E9C"/>
    <w:rsid w:val="00676235"/>
    <w:rsid w:val="00732AEB"/>
    <w:rsid w:val="00876EDB"/>
    <w:rsid w:val="008976DB"/>
    <w:rsid w:val="008E364F"/>
    <w:rsid w:val="008F6037"/>
    <w:rsid w:val="00AC431E"/>
    <w:rsid w:val="00B371EF"/>
    <w:rsid w:val="00C71300"/>
    <w:rsid w:val="00CE4132"/>
    <w:rsid w:val="00CF7556"/>
    <w:rsid w:val="00D86FB2"/>
    <w:rsid w:val="00DB6777"/>
    <w:rsid w:val="00DD00A2"/>
    <w:rsid w:val="00E37414"/>
    <w:rsid w:val="00E62085"/>
    <w:rsid w:val="00E635F8"/>
    <w:rsid w:val="00F15607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BEB6F-BA03-42D8-B852-2880961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2139</Words>
  <Characters>12195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ENSH-GLOBAL examples of standard implementation evidence</vt:lpstr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ENSH-GLOBAL examples of standard implementation evidence</dc:title>
  <dc:creator>Lydia Thomsen</dc:creator>
  <cp:lastModifiedBy>Lydia Thomsen</cp:lastModifiedBy>
  <cp:revision>2</cp:revision>
  <dcterms:created xsi:type="dcterms:W3CDTF">2016-08-31T00:16:00Z</dcterms:created>
  <dcterms:modified xsi:type="dcterms:W3CDTF">2016-08-31T00:16:00Z</dcterms:modified>
</cp:coreProperties>
</file>